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56" w:type="dxa"/>
        <w:jc w:val="center"/>
        <w:tblLook w:val="01E0" w:firstRow="1" w:lastRow="1" w:firstColumn="1" w:lastColumn="1" w:noHBand="0" w:noVBand="0"/>
      </w:tblPr>
      <w:tblGrid>
        <w:gridCol w:w="5556"/>
      </w:tblGrid>
      <w:tr w:rsidR="002668F9" w:rsidRPr="005D718F" w14:paraId="07515B3B" w14:textId="77777777" w:rsidTr="009B78BB">
        <w:trPr>
          <w:jc w:val="center"/>
        </w:trPr>
        <w:tc>
          <w:tcPr>
            <w:tcW w:w="5556" w:type="dxa"/>
          </w:tcPr>
          <w:p w14:paraId="6D7A490D" w14:textId="77777777" w:rsidR="002668F9" w:rsidRPr="005D718F" w:rsidRDefault="002668F9" w:rsidP="009B78BB">
            <w:pPr>
              <w:pStyle w:val="Header"/>
              <w:jc w:val="center"/>
            </w:pPr>
            <w:r w:rsidRPr="006A4883">
              <w:rPr>
                <w:noProof/>
              </w:rPr>
              <w:drawing>
                <wp:inline distT="0" distB="0" distL="0" distR="0" wp14:anchorId="25A0BD92" wp14:editId="22955BDD">
                  <wp:extent cx="1422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2400" cy="406400"/>
                          </a:xfrm>
                          <a:prstGeom prst="rect">
                            <a:avLst/>
                          </a:prstGeom>
                          <a:noFill/>
                          <a:ln>
                            <a:noFill/>
                          </a:ln>
                        </pic:spPr>
                      </pic:pic>
                    </a:graphicData>
                  </a:graphic>
                </wp:inline>
              </w:drawing>
            </w:r>
          </w:p>
        </w:tc>
      </w:tr>
      <w:tr w:rsidR="002668F9" w:rsidRPr="005D718F" w14:paraId="59D042D5" w14:textId="77777777" w:rsidTr="009B78BB">
        <w:trPr>
          <w:jc w:val="center"/>
        </w:trPr>
        <w:tc>
          <w:tcPr>
            <w:tcW w:w="5556" w:type="dxa"/>
          </w:tcPr>
          <w:p w14:paraId="5725A24D" w14:textId="275663F7" w:rsidR="002668F9" w:rsidRPr="005D718F" w:rsidRDefault="002668F9" w:rsidP="009B78BB">
            <w:pPr>
              <w:pStyle w:val="Header"/>
              <w:ind w:left="12"/>
              <w:jc w:val="center"/>
              <w:rPr>
                <w:rFonts w:ascii="Helvetica" w:hAnsi="Helvetica" w:cs="Arial"/>
                <w:b/>
                <w:bCs/>
                <w:sz w:val="16"/>
                <w:szCs w:val="16"/>
              </w:rPr>
            </w:pPr>
            <w:r w:rsidRPr="005D718F">
              <w:rPr>
                <w:rFonts w:ascii="Helvetica" w:hAnsi="Helvetica" w:cs="Arial"/>
                <w:b/>
                <w:bCs/>
                <w:sz w:val="16"/>
                <w:szCs w:val="16"/>
              </w:rPr>
              <w:t xml:space="preserve">Automotive Component Manufacturers Association </w:t>
            </w:r>
            <w:r w:rsidR="003F5DFD">
              <w:rPr>
                <w:rFonts w:ascii="Helvetica" w:hAnsi="Helvetica" w:cs="Arial"/>
                <w:b/>
                <w:bCs/>
                <w:sz w:val="16"/>
                <w:szCs w:val="16"/>
              </w:rPr>
              <w:t>o</w:t>
            </w:r>
            <w:r w:rsidRPr="005D718F">
              <w:rPr>
                <w:rFonts w:ascii="Helvetica" w:hAnsi="Helvetica" w:cs="Arial"/>
                <w:b/>
                <w:bCs/>
                <w:sz w:val="16"/>
                <w:szCs w:val="16"/>
              </w:rPr>
              <w:t>f India</w:t>
            </w:r>
          </w:p>
        </w:tc>
      </w:tr>
    </w:tbl>
    <w:p w14:paraId="5511896F" w14:textId="77777777" w:rsidR="002668F9" w:rsidRDefault="002668F9" w:rsidP="00917C9A">
      <w:pPr>
        <w:jc w:val="center"/>
        <w:rPr>
          <w:b/>
          <w:bCs/>
          <w:u w:val="single"/>
        </w:rPr>
      </w:pPr>
    </w:p>
    <w:p w14:paraId="4D310ADB" w14:textId="77777777" w:rsidR="002668F9" w:rsidRDefault="002668F9" w:rsidP="00917C9A">
      <w:pPr>
        <w:jc w:val="center"/>
        <w:rPr>
          <w:b/>
          <w:bCs/>
          <w:u w:val="single"/>
        </w:rPr>
      </w:pPr>
    </w:p>
    <w:p w14:paraId="02B51F35" w14:textId="1CD25C71" w:rsidR="00903E26" w:rsidRPr="002668F9" w:rsidRDefault="00903E26" w:rsidP="00917C9A">
      <w:pPr>
        <w:jc w:val="center"/>
        <w:rPr>
          <w:b/>
          <w:bCs/>
          <w:sz w:val="28"/>
          <w:szCs w:val="28"/>
          <w:u w:val="single"/>
        </w:rPr>
      </w:pPr>
      <w:r w:rsidRPr="002668F9">
        <w:rPr>
          <w:b/>
          <w:bCs/>
          <w:sz w:val="28"/>
          <w:szCs w:val="28"/>
          <w:u w:val="single"/>
        </w:rPr>
        <w:t>Press Statement by President ACMA</w:t>
      </w:r>
    </w:p>
    <w:p w14:paraId="2D5DF6DE" w14:textId="246F9E6F" w:rsidR="00903E26" w:rsidRPr="002668F9" w:rsidRDefault="00EA394A" w:rsidP="00917C9A">
      <w:pPr>
        <w:jc w:val="center"/>
        <w:rPr>
          <w:b/>
          <w:bCs/>
          <w:sz w:val="28"/>
          <w:szCs w:val="28"/>
          <w:u w:val="single"/>
        </w:rPr>
      </w:pPr>
      <w:r w:rsidRPr="002668F9">
        <w:rPr>
          <w:b/>
          <w:bCs/>
          <w:sz w:val="28"/>
          <w:szCs w:val="28"/>
          <w:u w:val="single"/>
        </w:rPr>
        <w:t>i</w:t>
      </w:r>
      <w:r w:rsidR="00903E26" w:rsidRPr="002668F9">
        <w:rPr>
          <w:b/>
          <w:bCs/>
          <w:sz w:val="28"/>
          <w:szCs w:val="28"/>
          <w:u w:val="single"/>
        </w:rPr>
        <w:t>n light of Guidelines Issued by Ministry of Home Affairs Government of India</w:t>
      </w:r>
    </w:p>
    <w:p w14:paraId="7A6901BC" w14:textId="297471F9" w:rsidR="00903E26" w:rsidRPr="002668F9" w:rsidRDefault="00903E26">
      <w:pPr>
        <w:rPr>
          <w:sz w:val="28"/>
          <w:szCs w:val="28"/>
        </w:rPr>
      </w:pPr>
    </w:p>
    <w:p w14:paraId="73452DDA" w14:textId="3FFD0094" w:rsidR="00903E26" w:rsidRDefault="00903E26"/>
    <w:p w14:paraId="2B72C5A5" w14:textId="77777777" w:rsidR="002668F9" w:rsidRDefault="00917C9A" w:rsidP="00EA394A">
      <w:pPr>
        <w:jc w:val="both"/>
        <w:rPr>
          <w:sz w:val="26"/>
          <w:szCs w:val="26"/>
        </w:rPr>
      </w:pPr>
      <w:r w:rsidRPr="002668F9">
        <w:rPr>
          <w:sz w:val="26"/>
          <w:szCs w:val="26"/>
        </w:rPr>
        <w:t xml:space="preserve">New Delhi; </w:t>
      </w:r>
      <w:r w:rsidR="00903E26" w:rsidRPr="002668F9">
        <w:rPr>
          <w:sz w:val="26"/>
          <w:szCs w:val="26"/>
        </w:rPr>
        <w:t xml:space="preserve">April 15, 2020: The Ministry of Home Affairs, Government of India today issued guidelines </w:t>
      </w:r>
      <w:r w:rsidRPr="002668F9">
        <w:rPr>
          <w:sz w:val="26"/>
          <w:szCs w:val="26"/>
        </w:rPr>
        <w:t xml:space="preserve">on measures to be adopted for containment of  COVID-19 epidemic.  </w:t>
      </w:r>
    </w:p>
    <w:p w14:paraId="5C50FF6F" w14:textId="77777777" w:rsidR="002668F9" w:rsidRDefault="002668F9" w:rsidP="00EA394A">
      <w:pPr>
        <w:jc w:val="both"/>
        <w:rPr>
          <w:sz w:val="26"/>
          <w:szCs w:val="26"/>
        </w:rPr>
      </w:pPr>
    </w:p>
    <w:p w14:paraId="680BF552" w14:textId="409F2050" w:rsidR="00903E26" w:rsidRPr="002668F9" w:rsidRDefault="00917C9A" w:rsidP="00EA394A">
      <w:pPr>
        <w:jc w:val="both"/>
        <w:rPr>
          <w:sz w:val="26"/>
          <w:szCs w:val="26"/>
        </w:rPr>
      </w:pPr>
      <w:r w:rsidRPr="002668F9">
        <w:rPr>
          <w:sz w:val="26"/>
          <w:szCs w:val="26"/>
        </w:rPr>
        <w:t xml:space="preserve">Explaining the industry body ACMA’s position on resuming operations </w:t>
      </w:r>
      <w:r w:rsidR="00EA394A" w:rsidRPr="002668F9">
        <w:rPr>
          <w:sz w:val="26"/>
          <w:szCs w:val="26"/>
        </w:rPr>
        <w:t>in</w:t>
      </w:r>
      <w:r w:rsidRPr="002668F9">
        <w:rPr>
          <w:sz w:val="26"/>
          <w:szCs w:val="26"/>
        </w:rPr>
        <w:t xml:space="preserve"> the auto component sector, </w:t>
      </w:r>
      <w:r w:rsidRPr="002668F9">
        <w:rPr>
          <w:b/>
          <w:bCs/>
          <w:sz w:val="26"/>
          <w:szCs w:val="26"/>
        </w:rPr>
        <w:t>Deepak Jain, President ACMA</w:t>
      </w:r>
      <w:r w:rsidRPr="002668F9">
        <w:rPr>
          <w:sz w:val="26"/>
          <w:szCs w:val="26"/>
        </w:rPr>
        <w:t xml:space="preserve"> remarked, “The guidelines issued by the Ministry of Home Affairs are indeed very comprehensive and detailed. ACMA stands firmly by the government in</w:t>
      </w:r>
      <w:bookmarkStart w:id="0" w:name="_GoBack"/>
      <w:bookmarkEnd w:id="0"/>
      <w:r w:rsidRPr="002668F9">
        <w:rPr>
          <w:sz w:val="26"/>
          <w:szCs w:val="26"/>
        </w:rPr>
        <w:t xml:space="preserve"> this hour of crisis and would abide by its directive. </w:t>
      </w:r>
      <w:r w:rsidR="00EA394A" w:rsidRPr="002668F9">
        <w:rPr>
          <w:sz w:val="26"/>
          <w:szCs w:val="26"/>
        </w:rPr>
        <w:t xml:space="preserve">Health, safety and welfare of our employees is foremost on our minds. </w:t>
      </w:r>
      <w:r w:rsidRPr="002668F9">
        <w:rPr>
          <w:sz w:val="26"/>
          <w:szCs w:val="26"/>
        </w:rPr>
        <w:t xml:space="preserve">We are also in touch with our customers, the OEMs and </w:t>
      </w:r>
      <w:r w:rsidR="00EA394A" w:rsidRPr="002668F9">
        <w:rPr>
          <w:sz w:val="26"/>
          <w:szCs w:val="26"/>
        </w:rPr>
        <w:t>resumption of our</w:t>
      </w:r>
      <w:r w:rsidRPr="002668F9">
        <w:rPr>
          <w:sz w:val="26"/>
          <w:szCs w:val="26"/>
        </w:rPr>
        <w:t xml:space="preserve"> operations</w:t>
      </w:r>
      <w:r w:rsidR="00EA394A" w:rsidRPr="002668F9">
        <w:rPr>
          <w:sz w:val="26"/>
          <w:szCs w:val="26"/>
        </w:rPr>
        <w:t xml:space="preserve"> would be aligned to their commencing operations</w:t>
      </w:r>
      <w:r w:rsidR="006F1819">
        <w:rPr>
          <w:sz w:val="26"/>
          <w:szCs w:val="26"/>
        </w:rPr>
        <w:t xml:space="preserve"> as also </w:t>
      </w:r>
      <w:r w:rsidR="003F5DFD">
        <w:rPr>
          <w:sz w:val="26"/>
          <w:szCs w:val="26"/>
        </w:rPr>
        <w:t xml:space="preserve">on </w:t>
      </w:r>
      <w:r w:rsidR="006F1819">
        <w:rPr>
          <w:sz w:val="26"/>
          <w:szCs w:val="26"/>
        </w:rPr>
        <w:t>the directions from the local authorities</w:t>
      </w:r>
      <w:r w:rsidRPr="002668F9">
        <w:rPr>
          <w:sz w:val="26"/>
          <w:szCs w:val="26"/>
        </w:rPr>
        <w:t>. It should be noted that the automotive value chain is highly complex and integrated one</w:t>
      </w:r>
      <w:r w:rsidR="00EA394A" w:rsidRPr="002668F9">
        <w:rPr>
          <w:sz w:val="26"/>
          <w:szCs w:val="26"/>
        </w:rPr>
        <w:t xml:space="preserve">. Nil revenues in the auto component industry in the lockdown period has deepened the state of crisis in the industry and several enterprises are staring at insolvency.  We urge the government for </w:t>
      </w:r>
      <w:r w:rsidR="002668F9" w:rsidRPr="002668F9">
        <w:rPr>
          <w:sz w:val="26"/>
          <w:szCs w:val="26"/>
        </w:rPr>
        <w:t xml:space="preserve">urgently </w:t>
      </w:r>
      <w:r w:rsidR="00EA394A" w:rsidRPr="002668F9">
        <w:rPr>
          <w:sz w:val="26"/>
          <w:szCs w:val="26"/>
        </w:rPr>
        <w:t>infusing financial stimulus</w:t>
      </w:r>
      <w:r w:rsidR="002668F9" w:rsidRPr="002668F9">
        <w:rPr>
          <w:sz w:val="26"/>
          <w:szCs w:val="26"/>
        </w:rPr>
        <w:t>,</w:t>
      </w:r>
      <w:r w:rsidR="00EA394A" w:rsidRPr="002668F9">
        <w:rPr>
          <w:sz w:val="26"/>
          <w:szCs w:val="26"/>
        </w:rPr>
        <w:t xml:space="preserve"> based on our recommendations</w:t>
      </w:r>
      <w:r w:rsidR="002668F9" w:rsidRPr="002668F9">
        <w:rPr>
          <w:sz w:val="26"/>
          <w:szCs w:val="26"/>
        </w:rPr>
        <w:t>,</w:t>
      </w:r>
      <w:r w:rsidR="00EA394A" w:rsidRPr="002668F9">
        <w:rPr>
          <w:sz w:val="26"/>
          <w:szCs w:val="26"/>
        </w:rPr>
        <w:t xml:space="preserve"> to ensure that the industry has safe and sustainable operations post the lockdown.” </w:t>
      </w:r>
    </w:p>
    <w:p w14:paraId="09FB7C5D" w14:textId="0FDEBFE6" w:rsidR="002668F9" w:rsidRPr="002668F9" w:rsidRDefault="002668F9" w:rsidP="00EA394A">
      <w:pPr>
        <w:pBdr>
          <w:bottom w:val="single" w:sz="12" w:space="1" w:color="auto"/>
        </w:pBdr>
        <w:jc w:val="both"/>
        <w:rPr>
          <w:sz w:val="26"/>
          <w:szCs w:val="26"/>
        </w:rPr>
      </w:pPr>
    </w:p>
    <w:p w14:paraId="35FB07F0" w14:textId="7A6C6504" w:rsidR="002A6C37" w:rsidRDefault="002A6C37" w:rsidP="002668F9">
      <w:pPr>
        <w:jc w:val="center"/>
      </w:pPr>
    </w:p>
    <w:p w14:paraId="72149C66" w14:textId="77777777" w:rsidR="002A6C37" w:rsidRDefault="002A6C37" w:rsidP="002A6C37">
      <w:pPr>
        <w:jc w:val="both"/>
        <w:rPr>
          <w:rFonts w:ascii="Arial" w:hAnsi="Arial" w:cs="Arial"/>
          <w:b/>
          <w:sz w:val="22"/>
          <w:szCs w:val="22"/>
          <w:lang w:val="en-GB"/>
        </w:rPr>
      </w:pPr>
      <w:r w:rsidRPr="004E08A8">
        <w:rPr>
          <w:rFonts w:ascii="Arial" w:hAnsi="Arial" w:cs="Arial"/>
          <w:b/>
          <w:sz w:val="22"/>
          <w:szCs w:val="22"/>
          <w:lang w:val="en-GB"/>
        </w:rPr>
        <w:t>About ACMA:</w:t>
      </w:r>
    </w:p>
    <w:p w14:paraId="1BC0D7D0" w14:textId="77777777" w:rsidR="002A6C37" w:rsidRPr="004E08A8" w:rsidRDefault="002A6C37" w:rsidP="002A6C37">
      <w:pPr>
        <w:jc w:val="both"/>
        <w:rPr>
          <w:rFonts w:ascii="Arial" w:hAnsi="Arial" w:cs="Arial"/>
          <w:sz w:val="22"/>
          <w:szCs w:val="22"/>
          <w:lang w:val="en-GB"/>
        </w:rPr>
      </w:pPr>
    </w:p>
    <w:p w14:paraId="5024099F" w14:textId="77777777" w:rsidR="002A6C37" w:rsidRPr="00D64702" w:rsidRDefault="002A6C37" w:rsidP="002A6C37">
      <w:pPr>
        <w:jc w:val="both"/>
        <w:rPr>
          <w:rFonts w:ascii="Arial" w:eastAsia="Arial" w:hAnsi="Arial" w:cs="Arial"/>
          <w:sz w:val="22"/>
          <w:szCs w:val="22"/>
        </w:rPr>
      </w:pPr>
      <w:r w:rsidRPr="00D64702">
        <w:rPr>
          <w:rFonts w:ascii="Arial" w:eastAsia="Arial" w:hAnsi="Arial" w:cs="Arial"/>
          <w:sz w:val="22"/>
          <w:szCs w:val="22"/>
        </w:rPr>
        <w:t>The Automotive Component Manufacturers Association of India (ACMA) is the apex body representing the interest of the Indian Auto Component Industry. The Indian Auto-Component Industry contributes 2.3% to India’s National GDP and provides employment to 5 million people.</w:t>
      </w:r>
    </w:p>
    <w:p w14:paraId="11920868" w14:textId="77777777" w:rsidR="002A6C37" w:rsidRDefault="002A6C37" w:rsidP="002A6C37">
      <w:pPr>
        <w:jc w:val="both"/>
        <w:rPr>
          <w:rFonts w:ascii="Arial" w:eastAsia="Arial" w:hAnsi="Arial" w:cs="Arial"/>
          <w:sz w:val="22"/>
          <w:szCs w:val="22"/>
        </w:rPr>
      </w:pPr>
    </w:p>
    <w:p w14:paraId="2A5949FC" w14:textId="77777777" w:rsidR="002A6C37" w:rsidRPr="00D64702" w:rsidRDefault="002A6C37" w:rsidP="002A6C37">
      <w:pPr>
        <w:jc w:val="both"/>
        <w:rPr>
          <w:rFonts w:ascii="Arial" w:eastAsia="Arial" w:hAnsi="Arial" w:cs="Arial"/>
          <w:sz w:val="22"/>
          <w:szCs w:val="22"/>
        </w:rPr>
      </w:pPr>
      <w:r w:rsidRPr="00D64702">
        <w:rPr>
          <w:rFonts w:ascii="Arial" w:eastAsia="Arial" w:hAnsi="Arial" w:cs="Arial"/>
          <w:sz w:val="22"/>
          <w:szCs w:val="22"/>
        </w:rPr>
        <w:t>The Industry witnessed a growth of 14.5% posting a turnover of Rs. 3,95,902 crore (USD 57.10 billion) in the FY 2018-19. While the exports showed a growth of 17.1% scaling to Rs. 106,048 crore (USD 15.16 billion) in FY 2018-19. The Aftermarket grew by 9.6% to Rs. 67,491 crore (USD 10.1 billion) from Rs 61,601 crore (USD 9.2billion) in the previous fiscal.</w:t>
      </w:r>
    </w:p>
    <w:p w14:paraId="2B6C3AB3" w14:textId="3E7817F9" w:rsidR="002A6C37" w:rsidRDefault="002A6C37" w:rsidP="002A6C37">
      <w:pPr>
        <w:jc w:val="both"/>
      </w:pPr>
    </w:p>
    <w:p w14:paraId="203C739E" w14:textId="1E982AAA" w:rsidR="002A6C37" w:rsidRDefault="002A6C37" w:rsidP="002A6C37">
      <w:pPr>
        <w:jc w:val="center"/>
      </w:pPr>
      <w:r>
        <w:t>____</w:t>
      </w:r>
    </w:p>
    <w:sectPr w:rsidR="002A6C37" w:rsidSect="00596D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26"/>
    <w:rsid w:val="000E5941"/>
    <w:rsid w:val="000F0740"/>
    <w:rsid w:val="002668F9"/>
    <w:rsid w:val="002A6C37"/>
    <w:rsid w:val="0038087F"/>
    <w:rsid w:val="003F5DFD"/>
    <w:rsid w:val="00564079"/>
    <w:rsid w:val="00596D23"/>
    <w:rsid w:val="005F569A"/>
    <w:rsid w:val="006F1819"/>
    <w:rsid w:val="00903E26"/>
    <w:rsid w:val="00917C9A"/>
    <w:rsid w:val="00C24413"/>
    <w:rsid w:val="00D6021E"/>
    <w:rsid w:val="00EA394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4A6C"/>
  <w15:chartTrackingRefBased/>
  <w15:docId w15:val="{80F7361D-2519-564E-9210-854D33B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2668F9"/>
    <w:pPr>
      <w:tabs>
        <w:tab w:val="center" w:pos="4320"/>
        <w:tab w:val="right" w:pos="8640"/>
      </w:tabs>
    </w:pPr>
    <w:rPr>
      <w:rFonts w:ascii="Tahoma" w:eastAsia="Times New Roman" w:hAnsi="Tahoma" w:cs="Times New Roman"/>
      <w:szCs w:val="20"/>
      <w:lang w:val="en-US"/>
    </w:rPr>
  </w:style>
  <w:style w:type="character" w:customStyle="1" w:styleId="HeaderChar">
    <w:name w:val="Header Char"/>
    <w:basedOn w:val="DefaultParagraphFont"/>
    <w:uiPriority w:val="99"/>
    <w:semiHidden/>
    <w:rsid w:val="002668F9"/>
  </w:style>
  <w:style w:type="character" w:customStyle="1" w:styleId="HeaderChar1">
    <w:name w:val="Header Char1"/>
    <w:link w:val="Header"/>
    <w:locked/>
    <w:rsid w:val="002668F9"/>
    <w:rPr>
      <w:rFonts w:ascii="Tahoma" w:eastAsia="Times New Roman" w:hAnsi="Tahoma" w:cs="Times New Roman"/>
      <w:szCs w:val="20"/>
      <w:lang w:val="en-US"/>
    </w:rPr>
  </w:style>
  <w:style w:type="paragraph" w:styleId="BalloonText">
    <w:name w:val="Balloon Text"/>
    <w:basedOn w:val="Normal"/>
    <w:link w:val="BalloonTextChar"/>
    <w:uiPriority w:val="99"/>
    <w:semiHidden/>
    <w:unhideWhenUsed/>
    <w:rsid w:val="000E59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59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vmehta68@gmail.com</dc:creator>
  <cp:keywords/>
  <dc:description/>
  <cp:lastModifiedBy>Laveena</cp:lastModifiedBy>
  <cp:revision>3</cp:revision>
  <cp:lastPrinted>2020-04-15T12:32:00Z</cp:lastPrinted>
  <dcterms:created xsi:type="dcterms:W3CDTF">2020-04-15T12:46:00Z</dcterms:created>
  <dcterms:modified xsi:type="dcterms:W3CDTF">2020-04-15T12:46:00Z</dcterms:modified>
</cp:coreProperties>
</file>